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C7A74E" w14:textId="70395BB8" w:rsidR="00642C85" w:rsidRPr="0097161F" w:rsidRDefault="00642C85" w:rsidP="00642C85">
      <w:pPr>
        <w:pStyle w:val="Intestazione"/>
        <w:jc w:val="center"/>
        <w:rPr>
          <w:rFonts w:ascii="Arial" w:hAnsi="Arial"/>
          <w:sz w:val="20"/>
          <w:szCs w:val="20"/>
        </w:rPr>
      </w:pPr>
      <w:r w:rsidRPr="0097161F">
        <w:rPr>
          <w:rFonts w:ascii="Arial" w:hAnsi="Arial"/>
          <w:sz w:val="20"/>
          <w:szCs w:val="20"/>
        </w:rPr>
        <w:t xml:space="preserve">Comune di </w:t>
      </w:r>
      <w:r w:rsidR="00D9674B">
        <w:rPr>
          <w:rFonts w:ascii="Arial" w:hAnsi="Arial"/>
          <w:sz w:val="20"/>
          <w:szCs w:val="20"/>
        </w:rPr>
        <w:t>San Vincenzo la Costa</w:t>
      </w:r>
    </w:p>
    <w:p w14:paraId="516A4762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</w:p>
    <w:p w14:paraId="75415197" w14:textId="77777777" w:rsidR="00642C85" w:rsidRDefault="00642C85" w:rsidP="00705165">
      <w:pPr>
        <w:pStyle w:val="Intestazione"/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br/>
        <w:t>AMMINISTRAZIONE TRASPARENTE</w:t>
      </w:r>
    </w:p>
    <w:p w14:paraId="65E409A3" w14:textId="77777777" w:rsidR="00705165" w:rsidRPr="0097161F" w:rsidRDefault="00642C8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Ricognizione dei </w:t>
      </w:r>
      <w:r w:rsidR="00797B92">
        <w:rPr>
          <w:rFonts w:ascii="Arial" w:hAnsi="Arial"/>
          <w:sz w:val="20"/>
          <w:szCs w:val="20"/>
        </w:rPr>
        <w:t>procedimenti amministrativi</w:t>
      </w:r>
    </w:p>
    <w:p w14:paraId="78528EC0" w14:textId="77777777" w:rsidR="00266D42" w:rsidRPr="0097161F" w:rsidRDefault="00266D42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123B421B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0663BE15" w14:textId="77777777" w:rsidR="00705165" w:rsidRPr="0097161F" w:rsidRDefault="00705165" w:rsidP="00705165">
      <w:pPr>
        <w:pStyle w:val="Intestazione"/>
        <w:jc w:val="center"/>
        <w:rPr>
          <w:rFonts w:ascii="Arial" w:hAnsi="Arial"/>
          <w:color w:val="FF0000"/>
          <w:sz w:val="20"/>
          <w:szCs w:val="20"/>
        </w:rPr>
      </w:pPr>
    </w:p>
    <w:p w14:paraId="551FEF01" w14:textId="77777777" w:rsidR="004D2B3E" w:rsidRPr="00D9674B" w:rsidRDefault="004D2B3E" w:rsidP="004D2B3E">
      <w:pPr>
        <w:jc w:val="center"/>
        <w:rPr>
          <w:rFonts w:ascii="Arial" w:hAnsi="Arial" w:cs="Tahoma"/>
          <w:b/>
        </w:rPr>
      </w:pPr>
      <w:r w:rsidRPr="00D9674B">
        <w:rPr>
          <w:rFonts w:ascii="Arial" w:hAnsi="Arial" w:cs="Tahoma"/>
          <w:b/>
        </w:rPr>
        <w:t>Tributi ed entrate patrimoniali</w:t>
      </w:r>
    </w:p>
    <w:p w14:paraId="4520C9E9" w14:textId="77777777" w:rsidR="00750E71" w:rsidRDefault="00750E71" w:rsidP="00BE50E9">
      <w:pPr>
        <w:rPr>
          <w:rFonts w:ascii="Arial" w:hAnsi="Arial" w:cs="Tahoma"/>
          <w:color w:val="000000"/>
        </w:rPr>
      </w:pPr>
    </w:p>
    <w:p w14:paraId="15EED39A" w14:textId="77777777" w:rsidR="00254967" w:rsidRDefault="00254967" w:rsidP="00750E71">
      <w:pPr>
        <w:rPr>
          <w:rFonts w:ascii="Arial" w:hAnsi="Arial" w:cs="Tahoma"/>
          <w:color w:val="000000"/>
        </w:rPr>
      </w:pPr>
    </w:p>
    <w:tbl>
      <w:tblPr>
        <w:tblW w:w="4515" w:type="pct"/>
        <w:tblInd w:w="534" w:type="dxa"/>
        <w:shd w:val="clear" w:color="auto" w:fill="339966"/>
        <w:tblLayout w:type="fixed"/>
        <w:tblLook w:val="0000" w:firstRow="0" w:lastRow="0" w:firstColumn="0" w:lastColumn="0" w:noHBand="0" w:noVBand="0"/>
      </w:tblPr>
      <w:tblGrid>
        <w:gridCol w:w="3269"/>
        <w:gridCol w:w="5183"/>
      </w:tblGrid>
      <w:tr w:rsidR="004D2B3E" w:rsidRPr="0097161F" w14:paraId="27A943C0" w14:textId="77777777" w:rsidTr="00642C85">
        <w:trPr>
          <w:trHeight w:val="23"/>
        </w:trPr>
        <w:tc>
          <w:tcPr>
            <w:tcW w:w="5000" w:type="pct"/>
            <w:gridSpan w:val="2"/>
            <w:shd w:val="clear" w:color="auto" w:fill="B3B3B3"/>
            <w:vAlign w:val="center"/>
          </w:tcPr>
          <w:p w14:paraId="06387A43" w14:textId="77777777" w:rsidR="004D2B3E" w:rsidRDefault="004D2B3E" w:rsidP="004D2B3E">
            <w:pPr>
              <w:jc w:val="center"/>
              <w:rPr>
                <w:rFonts w:ascii="Arial" w:hAnsi="Arial" w:cs="Book Antiqua"/>
                <w:b/>
              </w:rPr>
            </w:pPr>
          </w:p>
          <w:p w14:paraId="3FB72279" w14:textId="77777777" w:rsidR="004D2B3E" w:rsidRPr="004D2B3E" w:rsidRDefault="004D2B3E" w:rsidP="004D2B3E">
            <w:pPr>
              <w:jc w:val="center"/>
              <w:rPr>
                <w:rFonts w:ascii="Arial" w:hAnsi="Arial" w:cs="Book Antiqua"/>
                <w:b/>
                <w:color w:val="FFFFFF" w:themeColor="background1"/>
              </w:rPr>
            </w:pPr>
            <w:r w:rsidRPr="004D2B3E">
              <w:rPr>
                <w:rFonts w:ascii="Arial" w:hAnsi="Arial" w:cs="Book Antiqua"/>
                <w:b/>
                <w:color w:val="FFFFFF" w:themeColor="background1"/>
              </w:rPr>
              <w:t>ART. 35 D.LGS. n. 33/2013</w:t>
            </w:r>
          </w:p>
          <w:p w14:paraId="6FB25665" w14:textId="77777777" w:rsidR="004D2B3E" w:rsidRPr="0097161F" w:rsidRDefault="004D2B3E" w:rsidP="00254967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DB6460" w:rsidRPr="0097161F" w14:paraId="6284FCFA" w14:textId="77777777" w:rsidTr="00DB6460">
        <w:trPr>
          <w:trHeight w:val="23"/>
        </w:trPr>
        <w:tc>
          <w:tcPr>
            <w:tcW w:w="1934" w:type="pct"/>
            <w:shd w:val="clear" w:color="auto" w:fill="auto"/>
            <w:vAlign w:val="center"/>
          </w:tcPr>
          <w:p w14:paraId="2398D553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  <w:tc>
          <w:tcPr>
            <w:tcW w:w="3066" w:type="pct"/>
            <w:shd w:val="clear" w:color="auto" w:fill="auto"/>
            <w:vAlign w:val="center"/>
          </w:tcPr>
          <w:p w14:paraId="393C89F3" w14:textId="77777777" w:rsidR="00AA0DA5" w:rsidRDefault="00AA0DA5" w:rsidP="004D2B3E">
            <w:pPr>
              <w:jc w:val="center"/>
              <w:rPr>
                <w:rFonts w:ascii="Arial" w:hAnsi="Arial" w:cs="Book Antiqua"/>
                <w:b/>
              </w:rPr>
            </w:pPr>
          </w:p>
        </w:tc>
      </w:tr>
      <w:tr w:rsidR="00AA54A1" w:rsidRPr="007137E0" w14:paraId="07551857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2E9EA8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Denominazione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2D6D92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Accertamenti tributari</w:t>
            </w:r>
          </w:p>
        </w:tc>
      </w:tr>
      <w:tr w:rsidR="00AA54A1" w:rsidRPr="007137E0" w14:paraId="271FCF71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693886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Tipologia di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4E52DEE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Iniziativa pubblica, d'ufficio</w:t>
            </w:r>
          </w:p>
        </w:tc>
      </w:tr>
      <w:tr w:rsidR="00AA54A1" w:rsidRPr="007137E0" w14:paraId="46799457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A65DC93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Breve descrizione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0CBA19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L'attivita' consiste nell'insieme degli atti che la Pubblica amministrazione attua per assicurare l'attuazione delle norme impositive.</w:t>
            </w:r>
          </w:p>
          <w:p w14:paraId="1F01C098" w14:textId="77777777" w:rsidR="00F57143" w:rsidRDefault="00D9674B">
            <w:pPr>
              <w:jc w:val="both"/>
            </w:pPr>
            <w:r>
              <w:rPr>
                <w:rFonts w:ascii="Arial" w:hAnsi="Arial"/>
              </w:rPr>
              <w:t>L'avviso di accertamento e' un atto emesso dal Settore competente, nel caso di:</w:t>
            </w:r>
          </w:p>
          <w:p w14:paraId="2146524D" w14:textId="77777777" w:rsidR="00F57143" w:rsidRDefault="00D9674B">
            <w:pPr>
              <w:jc w:val="both"/>
            </w:pPr>
            <w:r>
              <w:rPr>
                <w:rFonts w:ascii="Arial" w:hAnsi="Arial"/>
              </w:rPr>
              <w:t>- omessa o infedele denuncia e conseguent</w:t>
            </w:r>
            <w:r>
              <w:rPr>
                <w:rFonts w:ascii="Arial" w:hAnsi="Arial"/>
              </w:rPr>
              <w:t>e parziale o mancato pagamento</w:t>
            </w:r>
          </w:p>
          <w:p w14:paraId="21D0131A" w14:textId="77777777" w:rsidR="00F57143" w:rsidRDefault="00D9674B">
            <w:pPr>
              <w:jc w:val="both"/>
            </w:pPr>
            <w:r>
              <w:rPr>
                <w:rFonts w:ascii="Arial" w:hAnsi="Arial"/>
              </w:rPr>
              <w:t>- parziale o mancato pagamento in presenza di regolare denuncia</w:t>
            </w:r>
          </w:p>
        </w:tc>
      </w:tr>
      <w:tr w:rsidR="00AA54A1" w:rsidRPr="007137E0" w14:paraId="64BDEA66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13C9F2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Riferimenti normativi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4DB2F06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L. 241/1990 - D.Lgs. n. 267/2000 - D.Lgs. n. 82/2005 - L. 190/2012 - D.Lgs.n. 33/2013 - DPR n. 62/2013 - Statuto - Regolamento sul procedimento amministrativo - Leggi finanziarie annuali - D.Lgs. 504/1992 - D.L. 201/2011 - L. 296/2006 - L. 126/2008 - L. 212/2000 (Statuto del contribuente) - Regolamento generale delle entrate comunali - D.Lgs. 23/2011 - L. 662/1996 - Decreti legislativi di riforma delle sanzioni tributarie</w:t>
            </w:r>
          </w:p>
        </w:tc>
      </w:tr>
      <w:tr w:rsidR="00AA54A1" w:rsidRPr="007137E0" w14:paraId="52233C11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4D6275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Unita' organizzativa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6B11299" w14:textId="7D20B834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SETTORE </w:t>
            </w:r>
            <w:r w:rsidR="00D9674B">
              <w:rPr>
                <w:rFonts w:ascii="Arial" w:hAnsi="Arial"/>
                <w:color w:val="000000"/>
              </w:rPr>
              <w:t>1</w:t>
            </w:r>
            <w:r w:rsidRPr="007137E0">
              <w:rPr>
                <w:rFonts w:ascii="Arial" w:hAnsi="Arial"/>
                <w:color w:val="000000"/>
              </w:rPr>
              <w:t xml:space="preserve"> SETTORE/UNITA' ORGANIZZATIVA SETTORE </w:t>
            </w:r>
            <w:r w:rsidR="00D9674B">
              <w:rPr>
                <w:rFonts w:ascii="Arial" w:hAnsi="Arial"/>
                <w:color w:val="000000"/>
              </w:rPr>
              <w:t>1</w:t>
            </w:r>
          </w:p>
        </w:tc>
      </w:tr>
      <w:tr w:rsidR="00AA54A1" w:rsidRPr="007137E0" w14:paraId="0888E8ED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CC432C4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Ufficio del procedimento: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DDC53D4" w14:textId="48EA461E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Tributi ed entrate patrimoniali </w:t>
            </w:r>
            <w:r w:rsidR="00D9674B">
              <w:rPr>
                <w:rFonts w:ascii="Arial" w:hAnsi="Arial"/>
                <w:color w:val="000000"/>
              </w:rPr>
              <w:t xml:space="preserve">Via Municipio </w:t>
            </w:r>
            <w:r w:rsidRPr="007137E0">
              <w:rPr>
                <w:rFonts w:ascii="Arial" w:hAnsi="Arial"/>
                <w:color w:val="000000"/>
              </w:rPr>
              <w:t>5</w:t>
            </w:r>
            <w:r w:rsidR="00D9674B">
              <w:rPr>
                <w:rFonts w:ascii="Arial" w:hAnsi="Arial"/>
                <w:color w:val="000000"/>
              </w:rPr>
              <w:t xml:space="preserve">6 </w:t>
            </w:r>
            <w:r w:rsidRPr="007137E0">
              <w:rPr>
                <w:rFonts w:ascii="Arial" w:hAnsi="Arial"/>
                <w:color w:val="000000"/>
              </w:rPr>
              <w:t xml:space="preserve">- Telefono: 0984 </w:t>
            </w:r>
            <w:r w:rsidR="00D9674B">
              <w:rPr>
                <w:rFonts w:ascii="Arial" w:hAnsi="Arial"/>
                <w:color w:val="000000"/>
              </w:rPr>
              <w:t>–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 w:rsidR="00D9674B">
              <w:rPr>
                <w:rFonts w:ascii="Arial" w:hAnsi="Arial"/>
                <w:color w:val="000000"/>
              </w:rPr>
              <w:t xml:space="preserve">936009 </w:t>
            </w:r>
            <w:r w:rsidRPr="007137E0">
              <w:rPr>
                <w:rFonts w:ascii="Arial" w:hAnsi="Arial"/>
                <w:color w:val="000000"/>
              </w:rPr>
              <w:t>- E-mail: tributi@comune.</w:t>
            </w:r>
            <w:r w:rsidR="00D9674B">
              <w:rPr>
                <w:rFonts w:ascii="Arial" w:hAnsi="Arial"/>
                <w:color w:val="000000"/>
              </w:rPr>
              <w:t>sanvincenzolacosta</w:t>
            </w:r>
            <w:r w:rsidRPr="007137E0">
              <w:rPr>
                <w:rFonts w:ascii="Arial" w:hAnsi="Arial"/>
                <w:color w:val="000000"/>
              </w:rPr>
              <w:t xml:space="preserve">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 w:rsidR="00D9674B">
              <w:rPr>
                <w:rFonts w:ascii="Arial" w:hAnsi="Arial"/>
                <w:color w:val="000000"/>
              </w:rPr>
              <w:t>protocollo.comune.sanvincenzolacosta.cs</w:t>
            </w:r>
            <w:r w:rsidRPr="007137E0">
              <w:rPr>
                <w:rFonts w:ascii="Arial" w:hAnsi="Arial"/>
                <w:color w:val="000000"/>
              </w:rPr>
              <w:t>@asmepec.it</w:t>
            </w:r>
          </w:p>
        </w:tc>
      </w:tr>
      <w:tr w:rsidR="00AA54A1" w:rsidRPr="007137E0" w14:paraId="28B639AA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75C77C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Ove diverso, ufficio del provvedimento finale: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16C0987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</w:p>
        </w:tc>
      </w:tr>
      <w:tr w:rsidR="00AA54A1" w:rsidRPr="007137E0" w14:paraId="15B0AB90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1CEFC62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Responsabile ufficio del provvedimento finale: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CB527D6" w14:textId="34FF8050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 xml:space="preserve">dott. </w:t>
            </w:r>
            <w:r w:rsidR="00D9674B">
              <w:rPr>
                <w:rFonts w:ascii="Arial" w:hAnsi="Arial"/>
                <w:color w:val="000000"/>
              </w:rPr>
              <w:t>Lo Bianco Giancarlo</w:t>
            </w:r>
            <w:r w:rsidRPr="007137E0">
              <w:rPr>
                <w:rFonts w:ascii="Arial" w:hAnsi="Arial"/>
                <w:color w:val="000000"/>
              </w:rPr>
              <w:t xml:space="preserve"> </w:t>
            </w:r>
            <w:r w:rsidR="00D9674B">
              <w:rPr>
                <w:rFonts w:ascii="Arial" w:hAnsi="Arial"/>
                <w:color w:val="000000"/>
              </w:rPr>
              <w:t xml:space="preserve">Via Municipio </w:t>
            </w:r>
            <w:r w:rsidR="00D9674B" w:rsidRPr="007137E0">
              <w:rPr>
                <w:rFonts w:ascii="Arial" w:hAnsi="Arial"/>
                <w:color w:val="000000"/>
              </w:rPr>
              <w:t>5</w:t>
            </w:r>
            <w:r w:rsidR="00D9674B">
              <w:rPr>
                <w:rFonts w:ascii="Arial" w:hAnsi="Arial"/>
                <w:color w:val="000000"/>
              </w:rPr>
              <w:t xml:space="preserve">6 </w:t>
            </w:r>
            <w:r w:rsidR="00D9674B" w:rsidRPr="007137E0">
              <w:rPr>
                <w:rFonts w:ascii="Arial" w:hAnsi="Arial"/>
                <w:color w:val="000000"/>
              </w:rPr>
              <w:t xml:space="preserve">- Telefono: 0984 </w:t>
            </w:r>
            <w:r w:rsidR="00D9674B">
              <w:rPr>
                <w:rFonts w:ascii="Arial" w:hAnsi="Arial"/>
                <w:color w:val="000000"/>
              </w:rPr>
              <w:t>–</w:t>
            </w:r>
            <w:r w:rsidR="00D9674B" w:rsidRPr="007137E0">
              <w:rPr>
                <w:rFonts w:ascii="Arial" w:hAnsi="Arial"/>
                <w:color w:val="000000"/>
              </w:rPr>
              <w:t xml:space="preserve"> </w:t>
            </w:r>
            <w:r w:rsidR="00D9674B">
              <w:rPr>
                <w:rFonts w:ascii="Arial" w:hAnsi="Arial"/>
                <w:color w:val="000000"/>
              </w:rPr>
              <w:t>936009</w:t>
            </w:r>
            <w:r w:rsidR="00D9674B">
              <w:rPr>
                <w:rFonts w:ascii="Arial" w:hAnsi="Arial"/>
                <w:color w:val="000000"/>
              </w:rPr>
              <w:t xml:space="preserve"> </w:t>
            </w:r>
            <w:r w:rsidRPr="007137E0">
              <w:rPr>
                <w:rFonts w:ascii="Arial" w:hAnsi="Arial"/>
                <w:color w:val="000000"/>
              </w:rPr>
              <w:t xml:space="preserve">- E-mail: tributi@comune.casalidelmanco.cs.it- </w:t>
            </w:r>
            <w:proofErr w:type="spellStart"/>
            <w:r w:rsidRPr="007137E0">
              <w:rPr>
                <w:rFonts w:ascii="Arial" w:hAnsi="Arial"/>
                <w:color w:val="000000"/>
              </w:rPr>
              <w:t>Pec</w:t>
            </w:r>
            <w:proofErr w:type="spellEnd"/>
            <w:r w:rsidRPr="007137E0">
              <w:rPr>
                <w:rFonts w:ascii="Arial" w:hAnsi="Arial"/>
                <w:color w:val="000000"/>
              </w:rPr>
              <w:t xml:space="preserve">: </w:t>
            </w:r>
            <w:r w:rsidR="00D9674B">
              <w:rPr>
                <w:rFonts w:ascii="Arial" w:hAnsi="Arial"/>
                <w:color w:val="000000"/>
              </w:rPr>
              <w:t>protocollo.comune.sanvincenzolacosta.cs</w:t>
            </w:r>
            <w:r w:rsidR="00D9674B" w:rsidRPr="007137E0">
              <w:rPr>
                <w:rFonts w:ascii="Arial" w:hAnsi="Arial"/>
                <w:color w:val="000000"/>
              </w:rPr>
              <w:t>@asmepec.it</w:t>
            </w:r>
          </w:p>
          <w:p w14:paraId="3CC61216" w14:textId="77777777" w:rsidR="00F57143" w:rsidRDefault="00F57143">
            <w:pPr>
              <w:jc w:val="both"/>
            </w:pPr>
          </w:p>
        </w:tc>
      </w:tr>
      <w:tr w:rsidR="00AA54A1" w:rsidRPr="007137E0" w14:paraId="78903733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5B2776C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documenti da allegare all'istanza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A9C4859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07013AFD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FA29A8F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modulistica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C1043AE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1A02CF52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540A80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Procedimenti istanza di parte: ufficio cui chiedere info e presentare istanza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2C7B8750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Tributi ed entrate patrimoniali</w:t>
            </w:r>
          </w:p>
        </w:tc>
      </w:tr>
      <w:tr w:rsidR="00AA54A1" w:rsidRPr="007137E0" w14:paraId="6C2F6AE6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8D84CA9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per ottenere informazioni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D01E15D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Richieste telefoniche, con e-mail o pec ai punti di contatto dell'Ufficio del procedimento o dell'Ufficio competente del provvedimento finale o dell'URP ove presente; - Istanza di accesso da presentare agli Uffici suddetti; - Istanza di accesso civico semplice e istanza di accesso civico generalizzato da presentare agli Uffici suddetti; - Ricevimento negli orari di apertura</w:t>
            </w:r>
          </w:p>
        </w:tc>
      </w:tr>
      <w:tr w:rsidR="00AA54A1" w:rsidRPr="007137E0" w14:paraId="45DBF1C7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7224E9A5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lastRenderedPageBreak/>
              <w:t>Termine finale e termini intermedi che sospendono o interrompono il procedimento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0D2454F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6A47C4EC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21D730AB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conclusione procedimento: provvedimento espresso - SCIA - silenzio assenso/rifiuto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772CDA3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Provvedimento espresso e motivato: determinazione dirigenziale</w:t>
            </w:r>
          </w:p>
        </w:tc>
      </w:tr>
      <w:tr w:rsidR="00AA54A1" w:rsidRPr="007137E0" w14:paraId="4189490E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5E5A825A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Strumenti di tutela amministrativa e giurisdizionale e i modi per attivarli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514790C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- Tutela giurisdizionale: ricorso al TAR entro 60 giorni o Presidente della Repubblica entro 120 giorni</w:t>
            </w:r>
          </w:p>
        </w:tc>
      </w:tr>
      <w:tr w:rsidR="00AA54A1" w:rsidRPr="007137E0" w14:paraId="086AF3A8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4AC46B1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Link a servizi online o i tempi previsti per la sua attivazione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C4E06E2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 servizi on line attivi e in corso di attivazione sono accessibili dal sito web istituzionale</w:t>
            </w:r>
          </w:p>
        </w:tc>
      </w:tr>
      <w:tr w:rsidR="00AA54A1" w:rsidRPr="007137E0" w14:paraId="0DA52A33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0A1228B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Modalita' dei pagamenti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5B075D4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N.R.</w:t>
            </w:r>
          </w:p>
        </w:tc>
      </w:tr>
      <w:tr w:rsidR="00AA54A1" w:rsidRPr="007137E0" w14:paraId="563498C0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14509476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Titolare del potere sostitutivo e modalita' per attivare tale potere: identificazione e punti di contatto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725C339A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Massimo organo gestionale di vertice Il Titolare del potere sostitutivo e' contattabile tramite Email istituzionale e Pec</w:t>
            </w:r>
          </w:p>
        </w:tc>
      </w:tr>
      <w:tr w:rsidR="00AA54A1" w:rsidRPr="007137E0" w14:paraId="4B7856BE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3AD4D6B1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Note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123D0F15" w14:textId="77777777" w:rsidR="001451FA" w:rsidRPr="007137E0" w:rsidRDefault="001451FA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 w:rsidRPr="007137E0">
              <w:rPr>
                <w:rFonts w:ascii="Arial" w:hAnsi="Arial"/>
                <w:color w:val="000000"/>
              </w:rPr>
              <w:t>Il procedimento e' gestito nell'osservanza dei livelli essenziali delle prestazioni di cui all'art. 117, secondo comma, lett. m), della Costituzione. Il procedimento e' mappato/da mappare, valutato o da valutare e trattato o da trattare, ai fini del risk management anticorruzione. Procedimento rilevante nel sistema di gestione del trattamento e della protezione dei dati personali, e nel sistema della performance</w:t>
            </w:r>
          </w:p>
        </w:tc>
      </w:tr>
      <w:tr w:rsidR="00AA54A1" w:rsidRPr="007137E0" w14:paraId="1D914CEC" w14:textId="77777777" w:rsidTr="007137E0">
        <w:trPr>
          <w:trHeight w:val="23"/>
        </w:trPr>
        <w:tc>
          <w:tcPr>
            <w:tcW w:w="1472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</w:tcBorders>
            <w:shd w:val="clear" w:color="auto" w:fill="FFFFFF"/>
          </w:tcPr>
          <w:p w14:paraId="62A4A71D" w14:textId="77777777" w:rsidR="001451FA" w:rsidRPr="007137E0" w:rsidRDefault="00917FC8" w:rsidP="00885C58">
            <w:pPr>
              <w:snapToGrid w:val="0"/>
              <w:jc w:val="both"/>
              <w:rPr>
                <w:rFonts w:ascii="Arial" w:hAnsi="Arial"/>
              </w:rPr>
            </w:pPr>
            <w:r w:rsidRPr="007137E0">
              <w:rPr>
                <w:rFonts w:ascii="Arial" w:hAnsi="Arial"/>
              </w:rPr>
              <w:t>Data aggiornamento</w:t>
            </w:r>
          </w:p>
        </w:tc>
        <w:tc>
          <w:tcPr>
            <w:tcW w:w="3628" w:type="pct"/>
            <w:tcBorders>
              <w:top w:val="single" w:sz="3" w:space="0" w:color="000001"/>
              <w:left w:val="single" w:sz="3" w:space="0" w:color="000001"/>
              <w:bottom w:val="single" w:sz="3" w:space="0" w:color="000001"/>
              <w:right w:val="single" w:sz="3" w:space="0" w:color="000001"/>
            </w:tcBorders>
            <w:shd w:val="clear" w:color="auto" w:fill="auto"/>
          </w:tcPr>
          <w:p w14:paraId="61ABF98C" w14:textId="68FABCC2" w:rsidR="001451FA" w:rsidRPr="007137E0" w:rsidRDefault="00D9674B" w:rsidP="00885C58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</w:t>
            </w:r>
            <w:r w:rsidR="001451FA" w:rsidRPr="007137E0">
              <w:rPr>
                <w:rFonts w:ascii="Arial" w:hAnsi="Arial"/>
                <w:color w:val="000000"/>
              </w:rPr>
              <w:t>/06/2020</w:t>
            </w:r>
          </w:p>
        </w:tc>
      </w:tr>
    </w:tbl>
    <w:p w14:paraId="6A40C423" w14:textId="77777777" w:rsidR="00254967" w:rsidRPr="00BE50E9" w:rsidRDefault="00254967" w:rsidP="00750E71">
      <w:pPr>
        <w:rPr>
          <w:rFonts w:ascii="Arial" w:hAnsi="Arial" w:cs="Tahoma"/>
          <w:color w:val="000000"/>
        </w:rPr>
      </w:pPr>
    </w:p>
    <w:sectPr w:rsidR="00254967" w:rsidRPr="00BE50E9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isplayBackgroundShape/>
  <w:embedSystemFonts/>
  <w:proofState w:spelling="clean" w:grammar="clean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C34"/>
    <w:rsid w:val="000053BF"/>
    <w:rsid w:val="00016B69"/>
    <w:rsid w:val="00022474"/>
    <w:rsid w:val="00097321"/>
    <w:rsid w:val="000C602F"/>
    <w:rsid w:val="000D195E"/>
    <w:rsid w:val="000E35AC"/>
    <w:rsid w:val="000F52EB"/>
    <w:rsid w:val="001070C3"/>
    <w:rsid w:val="00117B14"/>
    <w:rsid w:val="00133A96"/>
    <w:rsid w:val="00142C3F"/>
    <w:rsid w:val="00143213"/>
    <w:rsid w:val="001451FA"/>
    <w:rsid w:val="0016506A"/>
    <w:rsid w:val="0018247B"/>
    <w:rsid w:val="001A52DF"/>
    <w:rsid w:val="001A5486"/>
    <w:rsid w:val="001D6566"/>
    <w:rsid w:val="001E1AE0"/>
    <w:rsid w:val="001E1F97"/>
    <w:rsid w:val="001F64B7"/>
    <w:rsid w:val="001F7F31"/>
    <w:rsid w:val="002165B4"/>
    <w:rsid w:val="002216A6"/>
    <w:rsid w:val="00221F1B"/>
    <w:rsid w:val="0023435C"/>
    <w:rsid w:val="00244AA6"/>
    <w:rsid w:val="00250339"/>
    <w:rsid w:val="00251A0E"/>
    <w:rsid w:val="00254967"/>
    <w:rsid w:val="00266D42"/>
    <w:rsid w:val="00276582"/>
    <w:rsid w:val="00290B85"/>
    <w:rsid w:val="002A5BDF"/>
    <w:rsid w:val="002B0E2C"/>
    <w:rsid w:val="002C21FC"/>
    <w:rsid w:val="002E25ED"/>
    <w:rsid w:val="002E5052"/>
    <w:rsid w:val="00304742"/>
    <w:rsid w:val="00313147"/>
    <w:rsid w:val="0031615D"/>
    <w:rsid w:val="003213E9"/>
    <w:rsid w:val="003306BD"/>
    <w:rsid w:val="0033452B"/>
    <w:rsid w:val="0034031C"/>
    <w:rsid w:val="003410D3"/>
    <w:rsid w:val="003575BC"/>
    <w:rsid w:val="003778D2"/>
    <w:rsid w:val="00397D04"/>
    <w:rsid w:val="003A5668"/>
    <w:rsid w:val="003D6C34"/>
    <w:rsid w:val="003F3E6B"/>
    <w:rsid w:val="003F4D75"/>
    <w:rsid w:val="003F7156"/>
    <w:rsid w:val="0042100D"/>
    <w:rsid w:val="00433B4B"/>
    <w:rsid w:val="004403A2"/>
    <w:rsid w:val="00444445"/>
    <w:rsid w:val="00445D1D"/>
    <w:rsid w:val="0046760C"/>
    <w:rsid w:val="004703A5"/>
    <w:rsid w:val="0048254F"/>
    <w:rsid w:val="00482921"/>
    <w:rsid w:val="004A3801"/>
    <w:rsid w:val="004D2B3E"/>
    <w:rsid w:val="004D3DC8"/>
    <w:rsid w:val="004F297B"/>
    <w:rsid w:val="00510FFD"/>
    <w:rsid w:val="00525F93"/>
    <w:rsid w:val="00542FAF"/>
    <w:rsid w:val="00573732"/>
    <w:rsid w:val="005976D7"/>
    <w:rsid w:val="005A26BE"/>
    <w:rsid w:val="005A5A9C"/>
    <w:rsid w:val="00603A87"/>
    <w:rsid w:val="00636309"/>
    <w:rsid w:val="00642C85"/>
    <w:rsid w:val="006707EB"/>
    <w:rsid w:val="006D4B26"/>
    <w:rsid w:val="006D675B"/>
    <w:rsid w:val="00704D91"/>
    <w:rsid w:val="00705165"/>
    <w:rsid w:val="00745CA4"/>
    <w:rsid w:val="00750E71"/>
    <w:rsid w:val="007900E8"/>
    <w:rsid w:val="00792BAD"/>
    <w:rsid w:val="00797B92"/>
    <w:rsid w:val="007B61B1"/>
    <w:rsid w:val="007C2876"/>
    <w:rsid w:val="007C2E72"/>
    <w:rsid w:val="007E023A"/>
    <w:rsid w:val="007E4F1F"/>
    <w:rsid w:val="00820AF1"/>
    <w:rsid w:val="00846C9D"/>
    <w:rsid w:val="0084706E"/>
    <w:rsid w:val="0085012B"/>
    <w:rsid w:val="008534BB"/>
    <w:rsid w:val="00853768"/>
    <w:rsid w:val="0089194D"/>
    <w:rsid w:val="008A42F8"/>
    <w:rsid w:val="008B4C3C"/>
    <w:rsid w:val="008B6D4E"/>
    <w:rsid w:val="008F27B3"/>
    <w:rsid w:val="008F358F"/>
    <w:rsid w:val="008F4136"/>
    <w:rsid w:val="008F6BA6"/>
    <w:rsid w:val="008F6BAD"/>
    <w:rsid w:val="0090540C"/>
    <w:rsid w:val="00912C2B"/>
    <w:rsid w:val="009162CC"/>
    <w:rsid w:val="00917FC8"/>
    <w:rsid w:val="009257AA"/>
    <w:rsid w:val="00931954"/>
    <w:rsid w:val="009335AD"/>
    <w:rsid w:val="0097161F"/>
    <w:rsid w:val="00990DBD"/>
    <w:rsid w:val="00A12E3A"/>
    <w:rsid w:val="00A1704C"/>
    <w:rsid w:val="00A334AA"/>
    <w:rsid w:val="00A41A21"/>
    <w:rsid w:val="00A53C90"/>
    <w:rsid w:val="00A543D5"/>
    <w:rsid w:val="00A55ECA"/>
    <w:rsid w:val="00A62472"/>
    <w:rsid w:val="00A8489D"/>
    <w:rsid w:val="00A909C5"/>
    <w:rsid w:val="00AA0DA5"/>
    <w:rsid w:val="00AA5597"/>
    <w:rsid w:val="00B14D8D"/>
    <w:rsid w:val="00B179D4"/>
    <w:rsid w:val="00B52379"/>
    <w:rsid w:val="00B63712"/>
    <w:rsid w:val="00B66563"/>
    <w:rsid w:val="00B848E3"/>
    <w:rsid w:val="00BA19D6"/>
    <w:rsid w:val="00BA52A5"/>
    <w:rsid w:val="00BB3B26"/>
    <w:rsid w:val="00BC1EB6"/>
    <w:rsid w:val="00BE50E9"/>
    <w:rsid w:val="00BF59E5"/>
    <w:rsid w:val="00C032E3"/>
    <w:rsid w:val="00C03CB1"/>
    <w:rsid w:val="00C2346F"/>
    <w:rsid w:val="00C33C30"/>
    <w:rsid w:val="00C51F41"/>
    <w:rsid w:val="00C62548"/>
    <w:rsid w:val="00C677AB"/>
    <w:rsid w:val="00CA279C"/>
    <w:rsid w:val="00CE57FA"/>
    <w:rsid w:val="00CE74B4"/>
    <w:rsid w:val="00CF1599"/>
    <w:rsid w:val="00CF3682"/>
    <w:rsid w:val="00D51039"/>
    <w:rsid w:val="00D6715A"/>
    <w:rsid w:val="00D9674B"/>
    <w:rsid w:val="00DB6460"/>
    <w:rsid w:val="00DC244A"/>
    <w:rsid w:val="00DC52FD"/>
    <w:rsid w:val="00DC6CCD"/>
    <w:rsid w:val="00DD1F68"/>
    <w:rsid w:val="00DF33B0"/>
    <w:rsid w:val="00E12B04"/>
    <w:rsid w:val="00E31DB6"/>
    <w:rsid w:val="00E54380"/>
    <w:rsid w:val="00E609BB"/>
    <w:rsid w:val="00E612EB"/>
    <w:rsid w:val="00E61B68"/>
    <w:rsid w:val="00E82897"/>
    <w:rsid w:val="00E86EE7"/>
    <w:rsid w:val="00E93203"/>
    <w:rsid w:val="00EB01FE"/>
    <w:rsid w:val="00ED03DA"/>
    <w:rsid w:val="00EE5926"/>
    <w:rsid w:val="00F16973"/>
    <w:rsid w:val="00F35BA0"/>
    <w:rsid w:val="00F57143"/>
    <w:rsid w:val="00F82ECD"/>
    <w:rsid w:val="00F93013"/>
    <w:rsid w:val="00FB6AEA"/>
    <w:rsid w:val="00FD6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F1FCD1"/>
  <w14:defaultImageDpi w14:val="300"/>
  <w15:docId w15:val="{A234A7A2-B52E-784A-8334-AE81785ED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paragraph" w:customStyle="1" w:styleId="Titolo1">
    <w:name w:val="Titolo1"/>
    <w:basedOn w:val="Normale"/>
    <w:next w:val="Corpotesto"/>
    <w:pPr>
      <w:keepNext/>
      <w:spacing w:before="240" w:after="120"/>
    </w:p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5165"/>
    <w:pPr>
      <w:widowControl/>
      <w:tabs>
        <w:tab w:val="center" w:pos="4819"/>
        <w:tab w:val="right" w:pos="9638"/>
      </w:tabs>
      <w:suppressAutoHyphens w:val="0"/>
    </w:pPr>
    <w:rPr>
      <w:rFonts w:ascii="Cambria" w:eastAsia="MS Mincho" w:hAnsi="Cambria"/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705165"/>
    <w:rPr>
      <w:rFonts w:ascii="Cambria" w:eastAsia="MS Mincho" w:hAnsi="Cambria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7E023A"/>
    <w:pPr>
      <w:widowControl/>
      <w:suppressAutoHyphens w:val="0"/>
      <w:spacing w:before="100" w:beforeAutospacing="1" w:after="100" w:afterAutospacing="1"/>
    </w:pPr>
    <w:rPr>
      <w:rFonts w:ascii="Times" w:hAnsi="Tim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34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127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8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2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5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2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2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67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86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05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83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88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0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49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05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6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1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47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47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2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1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80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48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2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09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8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68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1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33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01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3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40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11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7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63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3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0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9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9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5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11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5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1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8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0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2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5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9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62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82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24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9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1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7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1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8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04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8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0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6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14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711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7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7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2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0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6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7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10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8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1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73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8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05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733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44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0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8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35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8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8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42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06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99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85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97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5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24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6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40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2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11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7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6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62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92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16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5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5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637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58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93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1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87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9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70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1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7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071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11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7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2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45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1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0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49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3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65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3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42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3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75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37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34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7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80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73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32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0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6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03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6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41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02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0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3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973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5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2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2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8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4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56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90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0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006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9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9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9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4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07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9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47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61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31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17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5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65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963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18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9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47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657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3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21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90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9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74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7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19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15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1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84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0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8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4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47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8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1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913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8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Legale CPG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Tortelli</dc:creator>
  <cp:keywords/>
  <dc:description/>
  <cp:lastModifiedBy>Utente</cp:lastModifiedBy>
  <cp:revision>2</cp:revision>
  <cp:lastPrinted>1900-12-31T23:00:00Z</cp:lastPrinted>
  <dcterms:created xsi:type="dcterms:W3CDTF">2020-07-09T15:32:00Z</dcterms:created>
  <dcterms:modified xsi:type="dcterms:W3CDTF">2020-07-09T15:32:00Z</dcterms:modified>
</cp:coreProperties>
</file>