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C9607" w14:textId="76CFE2FD" w:rsidR="00642C85" w:rsidRPr="0097161F" w:rsidRDefault="00642C85" w:rsidP="00642C85">
      <w:pPr>
        <w:pStyle w:val="Intestazione"/>
        <w:jc w:val="center"/>
        <w:rPr>
          <w:rFonts w:ascii="Arial" w:hAnsi="Arial"/>
          <w:sz w:val="20"/>
          <w:szCs w:val="20"/>
        </w:rPr>
      </w:pPr>
      <w:r w:rsidRPr="0097161F">
        <w:rPr>
          <w:rFonts w:ascii="Arial" w:hAnsi="Arial"/>
          <w:sz w:val="20"/>
          <w:szCs w:val="20"/>
        </w:rPr>
        <w:t xml:space="preserve">Comune di </w:t>
      </w:r>
      <w:r w:rsidR="008A5E76">
        <w:rPr>
          <w:rFonts w:ascii="Arial" w:hAnsi="Arial"/>
          <w:sz w:val="20"/>
          <w:szCs w:val="20"/>
        </w:rPr>
        <w:t>San Vincenzo la Costa</w:t>
      </w:r>
    </w:p>
    <w:p w14:paraId="0BE46FED" w14:textId="77777777" w:rsidR="00642C85" w:rsidRDefault="00642C85" w:rsidP="00705165">
      <w:pPr>
        <w:pStyle w:val="Intestazione"/>
        <w:jc w:val="center"/>
        <w:rPr>
          <w:rFonts w:ascii="Arial" w:hAnsi="Arial"/>
          <w:sz w:val="20"/>
          <w:szCs w:val="20"/>
        </w:rPr>
      </w:pPr>
    </w:p>
    <w:p w14:paraId="55A6815B" w14:textId="77777777" w:rsidR="00642C85" w:rsidRDefault="00642C85" w:rsidP="00705165">
      <w:pPr>
        <w:pStyle w:val="Intestazione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  <w:t>AMMINISTRAZIONE TRASPARENTE</w:t>
      </w:r>
    </w:p>
    <w:p w14:paraId="6FBD6AFB" w14:textId="77777777" w:rsidR="00705165" w:rsidRPr="0097161F" w:rsidRDefault="00642C8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Ricognizione dei </w:t>
      </w:r>
      <w:r w:rsidR="00797B92">
        <w:rPr>
          <w:rFonts w:ascii="Arial" w:hAnsi="Arial"/>
          <w:sz w:val="20"/>
          <w:szCs w:val="20"/>
        </w:rPr>
        <w:t>procedimenti amministrativi</w:t>
      </w:r>
    </w:p>
    <w:p w14:paraId="50BE00BD" w14:textId="77777777" w:rsidR="00266D42" w:rsidRPr="0097161F" w:rsidRDefault="00266D42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242F3FAF" w14:textId="77777777" w:rsidR="00705165" w:rsidRPr="0097161F" w:rsidRDefault="0070516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43AADB11" w14:textId="77777777" w:rsidR="00705165" w:rsidRPr="0097161F" w:rsidRDefault="0070516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0CA2E163" w14:textId="77777777" w:rsidR="00BA52A5" w:rsidRPr="008A5E76" w:rsidRDefault="00BA52A5" w:rsidP="004D2B3E">
      <w:pPr>
        <w:jc w:val="center"/>
        <w:rPr>
          <w:rFonts w:ascii="Arial" w:hAnsi="Arial" w:cs="Tahoma"/>
          <w:b/>
        </w:rPr>
      </w:pPr>
      <w:r w:rsidRPr="008A5E76">
        <w:rPr>
          <w:rFonts w:ascii="Arial" w:hAnsi="Arial" w:cs="Tahoma"/>
          <w:b/>
        </w:rPr>
        <w:t>Tutte le aree - Attivita' Trasversale</w:t>
      </w:r>
    </w:p>
    <w:p w14:paraId="5FAD4E02" w14:textId="77777777" w:rsidR="00BA52A5" w:rsidRPr="008A5E76" w:rsidRDefault="004D2B3E" w:rsidP="004D2B3E">
      <w:pPr>
        <w:jc w:val="center"/>
        <w:rPr>
          <w:rFonts w:ascii="Arial" w:hAnsi="Arial" w:cs="Tahoma"/>
          <w:b/>
        </w:rPr>
      </w:pPr>
      <w:r w:rsidRPr="008A5E76">
        <w:rPr>
          <w:rFonts w:ascii="Arial" w:hAnsi="Arial" w:cs="Tahoma"/>
          <w:b/>
        </w:rPr>
        <w:t>Tutti i settori - Attivita' trasversale</w:t>
      </w:r>
    </w:p>
    <w:p w14:paraId="169681AA" w14:textId="77777777" w:rsidR="004D2B3E" w:rsidRPr="008A5E76" w:rsidRDefault="004D2B3E" w:rsidP="004D2B3E">
      <w:pPr>
        <w:jc w:val="center"/>
        <w:rPr>
          <w:rFonts w:ascii="Arial" w:hAnsi="Arial" w:cs="Tahoma"/>
          <w:b/>
        </w:rPr>
      </w:pPr>
      <w:r w:rsidRPr="008A5E76">
        <w:rPr>
          <w:rFonts w:ascii="Arial" w:hAnsi="Arial" w:cs="Tahoma"/>
          <w:b/>
        </w:rPr>
        <w:t>Tutti gli uffici - Attivita' trasversale</w:t>
      </w:r>
    </w:p>
    <w:p w14:paraId="26F90F8E" w14:textId="77777777" w:rsidR="00750E71" w:rsidRDefault="00750E71" w:rsidP="00BE50E9">
      <w:pPr>
        <w:rPr>
          <w:rFonts w:ascii="Arial" w:hAnsi="Arial" w:cs="Tahoma"/>
          <w:color w:val="000000"/>
        </w:rPr>
      </w:pPr>
    </w:p>
    <w:p w14:paraId="3BD6884A" w14:textId="77777777" w:rsidR="00254967" w:rsidRDefault="00254967" w:rsidP="00750E71">
      <w:pPr>
        <w:rPr>
          <w:rFonts w:ascii="Arial" w:hAnsi="Arial" w:cs="Tahoma"/>
          <w:color w:val="000000"/>
        </w:rPr>
      </w:pPr>
    </w:p>
    <w:tbl>
      <w:tblPr>
        <w:tblW w:w="4515" w:type="pct"/>
        <w:tblInd w:w="534" w:type="dxa"/>
        <w:shd w:val="clear" w:color="auto" w:fill="339966"/>
        <w:tblLayout w:type="fixed"/>
        <w:tblLook w:val="0000" w:firstRow="0" w:lastRow="0" w:firstColumn="0" w:lastColumn="0" w:noHBand="0" w:noVBand="0"/>
      </w:tblPr>
      <w:tblGrid>
        <w:gridCol w:w="3269"/>
        <w:gridCol w:w="5183"/>
      </w:tblGrid>
      <w:tr w:rsidR="004D2B3E" w:rsidRPr="0097161F" w14:paraId="1A930CE9" w14:textId="77777777" w:rsidTr="00642C85">
        <w:trPr>
          <w:trHeight w:val="23"/>
        </w:trPr>
        <w:tc>
          <w:tcPr>
            <w:tcW w:w="5000" w:type="pct"/>
            <w:gridSpan w:val="2"/>
            <w:shd w:val="clear" w:color="auto" w:fill="B3B3B3"/>
            <w:vAlign w:val="center"/>
          </w:tcPr>
          <w:p w14:paraId="30374039" w14:textId="77777777" w:rsidR="004D2B3E" w:rsidRDefault="004D2B3E" w:rsidP="004D2B3E">
            <w:pPr>
              <w:jc w:val="center"/>
              <w:rPr>
                <w:rFonts w:ascii="Arial" w:hAnsi="Arial" w:cs="Book Antiqua"/>
                <w:b/>
              </w:rPr>
            </w:pPr>
          </w:p>
          <w:p w14:paraId="52A78D2B" w14:textId="77777777" w:rsidR="004D2B3E" w:rsidRPr="004D2B3E" w:rsidRDefault="004D2B3E" w:rsidP="004D2B3E">
            <w:pPr>
              <w:jc w:val="center"/>
              <w:rPr>
                <w:rFonts w:ascii="Arial" w:hAnsi="Arial" w:cs="Book Antiqua"/>
                <w:b/>
                <w:color w:val="FFFFFF" w:themeColor="background1"/>
              </w:rPr>
            </w:pPr>
            <w:r w:rsidRPr="004D2B3E">
              <w:rPr>
                <w:rFonts w:ascii="Arial" w:hAnsi="Arial" w:cs="Book Antiqua"/>
                <w:b/>
                <w:color w:val="FFFFFF" w:themeColor="background1"/>
              </w:rPr>
              <w:t>ART. 35 D.LGS. n. 33/2013</w:t>
            </w:r>
          </w:p>
          <w:p w14:paraId="00DF88E3" w14:textId="77777777" w:rsidR="004D2B3E" w:rsidRPr="0097161F" w:rsidRDefault="004D2B3E" w:rsidP="00254967">
            <w:pPr>
              <w:jc w:val="center"/>
              <w:rPr>
                <w:rFonts w:ascii="Arial" w:hAnsi="Arial" w:cs="Book Antiqua"/>
                <w:b/>
              </w:rPr>
            </w:pPr>
          </w:p>
        </w:tc>
      </w:tr>
      <w:tr w:rsidR="00DB6460" w:rsidRPr="0097161F" w14:paraId="27A5CBF4" w14:textId="77777777" w:rsidTr="00DB6460">
        <w:trPr>
          <w:trHeight w:val="23"/>
        </w:trPr>
        <w:tc>
          <w:tcPr>
            <w:tcW w:w="1934" w:type="pct"/>
            <w:shd w:val="clear" w:color="auto" w:fill="auto"/>
            <w:vAlign w:val="center"/>
          </w:tcPr>
          <w:p w14:paraId="16631313" w14:textId="77777777" w:rsidR="00AA0DA5" w:rsidRDefault="00AA0DA5" w:rsidP="004D2B3E">
            <w:pPr>
              <w:jc w:val="center"/>
              <w:rPr>
                <w:rFonts w:ascii="Arial" w:hAnsi="Arial" w:cs="Book Antiqua"/>
                <w:b/>
              </w:rPr>
            </w:pPr>
          </w:p>
        </w:tc>
        <w:tc>
          <w:tcPr>
            <w:tcW w:w="3066" w:type="pct"/>
            <w:shd w:val="clear" w:color="auto" w:fill="auto"/>
            <w:vAlign w:val="center"/>
          </w:tcPr>
          <w:p w14:paraId="71DF895E" w14:textId="77777777" w:rsidR="00AA0DA5" w:rsidRDefault="00AA0DA5" w:rsidP="004D2B3E">
            <w:pPr>
              <w:jc w:val="center"/>
              <w:rPr>
                <w:rFonts w:ascii="Arial" w:hAnsi="Arial" w:cs="Book Antiqua"/>
                <w:b/>
              </w:rPr>
            </w:pPr>
          </w:p>
        </w:tc>
      </w:tr>
      <w:tr w:rsidR="00AA54A1" w:rsidRPr="007137E0" w14:paraId="0457A7A4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1E8E27FC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Denominazione procedimento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EA0A7F1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Affidamento appalto di servizi e forniture di importo pari o superiore a 40.000 euro e inferiore alle soglie di cui all'articolo 35, D. Lgs. 50/2016 mediante il sistema della procedura negoziata</w:t>
            </w:r>
          </w:p>
        </w:tc>
      </w:tr>
      <w:tr w:rsidR="00AA54A1" w:rsidRPr="007137E0" w14:paraId="520B75BF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1C6DEF3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Tipologia di procedimento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563D5BD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Iniziativa pubblica, d'ufficio</w:t>
            </w:r>
          </w:p>
        </w:tc>
      </w:tr>
      <w:tr w:rsidR="00AA54A1" w:rsidRPr="007137E0" w14:paraId="01F3AED4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1CB1022C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Breve descrizione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DAD0708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L'attivita' consiste nell'affidamento di appalto di servizi e forniture di importo pari o superiore a 40.000 euro e inferiore alle soglie di cui all'articolo 35 D.Lgs. 50/2016 mediante il sistema della procedura negoziata</w:t>
            </w:r>
          </w:p>
        </w:tc>
      </w:tr>
      <w:tr w:rsidR="00AA54A1" w:rsidRPr="007137E0" w14:paraId="2CB9FFCA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C86A439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Riferimenti normativi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4571B2A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L. 241/1990 - D.Lgs. n. 267/2000 - D.Lgs. n. 82/2005 - L. 190/2012 - D.Lgs.n. 33/2013 - DPR n. 62/2013 - Statuto - Regolamento sul procedimento amministrativo - D.Lgs. 50/2016 - Linee guida ANAC - Regolamento di contabilita' - Regolamento per l'attivita' contrattuale sotto soglia</w:t>
            </w:r>
          </w:p>
        </w:tc>
      </w:tr>
      <w:tr w:rsidR="00AA54A1" w:rsidRPr="007137E0" w14:paraId="5B9E67CB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696A093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Unita' organizzativa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B9B3073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Tutte le aree - Attivita' Trasversale SETTORE/UNITA' ORGANIZZATIVA Tutti i settori - Attivita' trasversale</w:t>
            </w:r>
          </w:p>
        </w:tc>
      </w:tr>
      <w:tr w:rsidR="00AA54A1" w:rsidRPr="007137E0" w14:paraId="613E96FC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700C38A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Ufficio del procedimento: punti di contatto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35A7B72" w14:textId="6ACC3063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Tutti gli uffici - Attivita' trasversale </w:t>
            </w:r>
            <w:r w:rsidR="008A5E76" w:rsidRPr="007137E0">
              <w:rPr>
                <w:rFonts w:ascii="Arial" w:hAnsi="Arial"/>
                <w:color w:val="000000"/>
              </w:rPr>
              <w:t xml:space="preserve">Via </w:t>
            </w:r>
            <w:r w:rsidR="008A5E76">
              <w:rPr>
                <w:rFonts w:ascii="Arial" w:hAnsi="Arial"/>
                <w:color w:val="000000"/>
              </w:rPr>
              <w:t>Municipio, 56</w:t>
            </w:r>
            <w:r w:rsidR="008A5E76" w:rsidRPr="007137E0">
              <w:rPr>
                <w:rFonts w:ascii="Arial" w:hAnsi="Arial"/>
                <w:color w:val="000000"/>
              </w:rPr>
              <w:t xml:space="preserve"> - Telefono: 0984-</w:t>
            </w:r>
            <w:r w:rsidR="008A5E76">
              <w:rPr>
                <w:rFonts w:ascii="Arial" w:hAnsi="Arial"/>
                <w:color w:val="000000"/>
              </w:rPr>
              <w:t>936009</w:t>
            </w:r>
            <w:r w:rsidR="008A5E76" w:rsidRPr="007137E0">
              <w:rPr>
                <w:rFonts w:ascii="Arial" w:hAnsi="Arial"/>
                <w:color w:val="000000"/>
              </w:rPr>
              <w:t xml:space="preserve"> - </w:t>
            </w:r>
            <w:proofErr w:type="spellStart"/>
            <w:r w:rsidR="008A5E76" w:rsidRPr="007137E0">
              <w:rPr>
                <w:rFonts w:ascii="Arial" w:hAnsi="Arial"/>
                <w:color w:val="000000"/>
              </w:rPr>
              <w:t>Pec</w:t>
            </w:r>
            <w:proofErr w:type="spellEnd"/>
            <w:r w:rsidR="008A5E76" w:rsidRPr="007137E0">
              <w:rPr>
                <w:rFonts w:ascii="Arial" w:hAnsi="Arial"/>
                <w:color w:val="000000"/>
              </w:rPr>
              <w:t xml:space="preserve">: </w:t>
            </w:r>
            <w:r w:rsidR="008A5E76">
              <w:rPr>
                <w:rFonts w:ascii="Arial" w:hAnsi="Arial"/>
                <w:color w:val="000000"/>
              </w:rPr>
              <w:t>protocollo.comune.sanvincenzolacosta.cs</w:t>
            </w:r>
            <w:r w:rsidR="008A5E76" w:rsidRPr="007137E0">
              <w:rPr>
                <w:rFonts w:ascii="Arial" w:hAnsi="Arial"/>
                <w:color w:val="000000"/>
              </w:rPr>
              <w:t xml:space="preserve">@asmepec.it- mail: </w:t>
            </w:r>
            <w:r w:rsidR="008A5E76">
              <w:rPr>
                <w:rFonts w:ascii="Arial" w:hAnsi="Arial"/>
                <w:color w:val="000000"/>
              </w:rPr>
              <w:t>info</w:t>
            </w:r>
            <w:r w:rsidR="008A5E76" w:rsidRPr="007137E0">
              <w:rPr>
                <w:rFonts w:ascii="Arial" w:hAnsi="Arial"/>
                <w:color w:val="000000"/>
              </w:rPr>
              <w:t>@comune.</w:t>
            </w:r>
            <w:r w:rsidR="008A5E76">
              <w:rPr>
                <w:rFonts w:ascii="Arial" w:hAnsi="Arial"/>
                <w:color w:val="000000"/>
              </w:rPr>
              <w:t>sanvincenzolacosta.cs.it</w:t>
            </w:r>
          </w:p>
        </w:tc>
      </w:tr>
      <w:tr w:rsidR="00AA54A1" w:rsidRPr="007137E0" w14:paraId="63B1B733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93321D5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Ove diverso, ufficio del provvedimento finale: identificazione e punti di contatto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9A5AB83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</w:p>
        </w:tc>
      </w:tr>
      <w:tr w:rsidR="00AA54A1" w:rsidRPr="007137E0" w14:paraId="42C50267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3CE0E0C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Responsabile ufficio del provvedimento finale: identificazione e punti di contatto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2FDB921" w14:textId="7B2985D1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Tutti i dirigenti/Responsabili P.O. </w:t>
            </w:r>
            <w:r w:rsidR="008A5E76" w:rsidRPr="007137E0">
              <w:rPr>
                <w:rFonts w:ascii="Arial" w:hAnsi="Arial"/>
                <w:color w:val="000000"/>
              </w:rPr>
              <w:t xml:space="preserve">Via </w:t>
            </w:r>
            <w:r w:rsidR="008A5E76">
              <w:rPr>
                <w:rFonts w:ascii="Arial" w:hAnsi="Arial"/>
                <w:color w:val="000000"/>
              </w:rPr>
              <w:t>Municipio, 56</w:t>
            </w:r>
            <w:r w:rsidR="008A5E76" w:rsidRPr="007137E0">
              <w:rPr>
                <w:rFonts w:ascii="Arial" w:hAnsi="Arial"/>
                <w:color w:val="000000"/>
              </w:rPr>
              <w:t xml:space="preserve"> - Telefono: 0984-</w:t>
            </w:r>
            <w:r w:rsidR="008A5E76">
              <w:rPr>
                <w:rFonts w:ascii="Arial" w:hAnsi="Arial"/>
                <w:color w:val="000000"/>
              </w:rPr>
              <w:t>936009</w:t>
            </w:r>
            <w:r w:rsidR="008A5E76" w:rsidRPr="007137E0">
              <w:rPr>
                <w:rFonts w:ascii="Arial" w:hAnsi="Arial"/>
                <w:color w:val="000000"/>
              </w:rPr>
              <w:t xml:space="preserve"> - </w:t>
            </w:r>
            <w:proofErr w:type="spellStart"/>
            <w:r w:rsidR="008A5E76" w:rsidRPr="007137E0">
              <w:rPr>
                <w:rFonts w:ascii="Arial" w:hAnsi="Arial"/>
                <w:color w:val="000000"/>
              </w:rPr>
              <w:t>Pec</w:t>
            </w:r>
            <w:proofErr w:type="spellEnd"/>
            <w:r w:rsidR="008A5E76" w:rsidRPr="007137E0">
              <w:rPr>
                <w:rFonts w:ascii="Arial" w:hAnsi="Arial"/>
                <w:color w:val="000000"/>
              </w:rPr>
              <w:t xml:space="preserve">: </w:t>
            </w:r>
            <w:r w:rsidR="008A5E76">
              <w:rPr>
                <w:rFonts w:ascii="Arial" w:hAnsi="Arial"/>
                <w:color w:val="000000"/>
              </w:rPr>
              <w:t>protocollo.comune.sanvincenzolacosta.cs</w:t>
            </w:r>
            <w:r w:rsidR="008A5E76" w:rsidRPr="007137E0">
              <w:rPr>
                <w:rFonts w:ascii="Arial" w:hAnsi="Arial"/>
                <w:color w:val="000000"/>
              </w:rPr>
              <w:t xml:space="preserve">@asmepec.it- mail: </w:t>
            </w:r>
            <w:r w:rsidR="008A5E76">
              <w:rPr>
                <w:rFonts w:ascii="Arial" w:hAnsi="Arial"/>
                <w:color w:val="000000"/>
              </w:rPr>
              <w:t>info</w:t>
            </w:r>
            <w:r w:rsidR="008A5E76" w:rsidRPr="007137E0">
              <w:rPr>
                <w:rFonts w:ascii="Arial" w:hAnsi="Arial"/>
                <w:color w:val="000000"/>
              </w:rPr>
              <w:t>@comune.</w:t>
            </w:r>
            <w:r w:rsidR="008A5E76">
              <w:rPr>
                <w:rFonts w:ascii="Arial" w:hAnsi="Arial"/>
                <w:color w:val="000000"/>
              </w:rPr>
              <w:t>sanvincenzolacosta.cs.it</w:t>
            </w:r>
          </w:p>
          <w:p w14:paraId="5AB3E780" w14:textId="77777777" w:rsidR="00707B34" w:rsidRDefault="00707B34">
            <w:pPr>
              <w:jc w:val="both"/>
            </w:pPr>
          </w:p>
        </w:tc>
      </w:tr>
      <w:tr w:rsidR="00AA54A1" w:rsidRPr="007137E0" w14:paraId="7C32E97C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1AF9FF4A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documenti da allegare all'istanza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3C37382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6CE876EF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8344124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modulistica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7B3EF1A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7360A4E2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D279B66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ufficio cui chiedere info e presentare istanza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381532C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Tutti gli uffici - Attivita' trasversale</w:t>
            </w:r>
          </w:p>
        </w:tc>
      </w:tr>
      <w:tr w:rsidR="00AA54A1" w:rsidRPr="007137E0" w14:paraId="7B5F603C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DA27380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per ottenere informazioni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C35EA04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Richieste telefoniche, con e-mail o pec ai punti di contatto dell'Ufficio del procedimento o dell'Ufficio competente del provvedimento finale o dell'URP ove presente; - Istanza di accesso da presentare agli Uffici suddetti; - Istanza di accesso civico semplice e istanza di accesso civico generalizzato da presentare agli Uffici suddetti; - Ricevimento negli orari di apertura</w:t>
            </w:r>
          </w:p>
        </w:tc>
      </w:tr>
      <w:tr w:rsidR="00AA54A1" w:rsidRPr="007137E0" w14:paraId="64BCF4F5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14FBD443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 xml:space="preserve">Termine finale e termini intermedi che sospendono o interrompono il </w:t>
            </w:r>
            <w:r w:rsidRPr="007137E0">
              <w:rPr>
                <w:rFonts w:ascii="Arial" w:hAnsi="Arial"/>
              </w:rPr>
              <w:lastRenderedPageBreak/>
              <w:t>procedimento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C0AC890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lastRenderedPageBreak/>
              <w:t>- Termine per la conclusione: Nei termini fissati dalla legge di gara</w:t>
            </w:r>
          </w:p>
        </w:tc>
      </w:tr>
      <w:tr w:rsidR="00AA54A1" w:rsidRPr="007137E0" w14:paraId="68435889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00E4122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conclusione procedimento: provvedimento espresso - SCIA - silenzio assenso/rifiuto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DE57EED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Provvedimento espresso e motivato: determinazione dirigenziale</w:t>
            </w:r>
          </w:p>
        </w:tc>
      </w:tr>
      <w:tr w:rsidR="00AA54A1" w:rsidRPr="007137E0" w14:paraId="2BEAC786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AA86525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Strumenti di tutela amministrativa e giurisdizionale e i modi per attivarli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93D336E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Tutela giurisdizionale: ricorso al TAR in materia procedure di affidamento ai sensi dell'art. 204 bis D.Lgs n. 50/2016, e dell'art. 120 D.Lgs n.104/2010 da esperire nel termine di 30 giorni, decorrente, per il ricorso principale e per i motivi aggiunti, dalla ricezione della comunicazione di cui all'articolo 79 del decreto legislativo 12 aprile 2006, n. 163 (76 D.Lgs. n. 50/2016) , o, per i bandi e gli avvisi con cui si indice una gara, autonomamente lesivi, dalla pubblicazione di cui all'articolo 66, comma 8, dello stesso decreto (72 e 73 D.Lgs. n. 50/2016) ; ovvero, in ogni altro caso, dalla conoscenza dell'atto. Per il ricorso incidentale la decorrenza del termine e' disciplinata dall'articolo 42 D.Lgs n.104/2010</w:t>
            </w:r>
          </w:p>
        </w:tc>
      </w:tr>
      <w:tr w:rsidR="00AA54A1" w:rsidRPr="007137E0" w14:paraId="1E91BA05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8F51ADF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Link a servizi online o i tempi previsti per la sua attivazione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E14C9E3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 servizi on line attivi e in corso di attivazione sono accessibili dal sito web istituzionale</w:t>
            </w:r>
          </w:p>
        </w:tc>
      </w:tr>
      <w:tr w:rsidR="00AA54A1" w:rsidRPr="007137E0" w14:paraId="50A4FC66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79A2044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dei pagamenti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ED4B15C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069E05C3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473B70F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Titolare del potere sostitutivo e modalita' per attivare tale potere: identificazione e punti di contatto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642AAC4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Massimo organo gestionale di vertice Il Titolare del potere sostitutivo e' contattabile tramite Email istituzionale e Pec</w:t>
            </w:r>
          </w:p>
        </w:tc>
      </w:tr>
      <w:tr w:rsidR="00AA54A1" w:rsidRPr="007137E0" w14:paraId="291587D0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74FB42C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Note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7BFEDE0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Il procedimento e' gestito nell'osservanza dei livelli essenziali delle prestazioni di cui all'art. 117, secondo comma, lett. m), della Costituzione. Il procedimento e' mappato/da mappare, valutato o da valutare e trattato o da trattare, ai fini del risk management anticorruzione. Procedimento rilevante nel sistema di gestione del trattamento e della protezione dei dati personali, e nel sistema della performance</w:t>
            </w:r>
          </w:p>
        </w:tc>
      </w:tr>
      <w:tr w:rsidR="00AA54A1" w:rsidRPr="007137E0" w14:paraId="1E87D269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A07FD72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Data aggiornamento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F92D1CF" w14:textId="548B8C82" w:rsidR="001451FA" w:rsidRPr="007137E0" w:rsidRDefault="008A5E76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</w:t>
            </w:r>
            <w:r w:rsidR="001451FA" w:rsidRPr="007137E0">
              <w:rPr>
                <w:rFonts w:ascii="Arial" w:hAnsi="Arial"/>
                <w:color w:val="000000"/>
              </w:rPr>
              <w:t>/06/2020</w:t>
            </w:r>
          </w:p>
        </w:tc>
      </w:tr>
    </w:tbl>
    <w:p w14:paraId="5B9FC250" w14:textId="77777777" w:rsidR="00254967" w:rsidRPr="00BE50E9" w:rsidRDefault="00254967" w:rsidP="00750E71">
      <w:pPr>
        <w:rPr>
          <w:rFonts w:ascii="Arial" w:hAnsi="Arial" w:cs="Tahoma"/>
          <w:color w:val="000000"/>
        </w:rPr>
      </w:pPr>
    </w:p>
    <w:sectPr w:rsidR="00254967" w:rsidRPr="00BE50E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 w:grammar="clean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34"/>
    <w:rsid w:val="000053BF"/>
    <w:rsid w:val="00016B69"/>
    <w:rsid w:val="00022474"/>
    <w:rsid w:val="00097321"/>
    <w:rsid w:val="000C602F"/>
    <w:rsid w:val="000D195E"/>
    <w:rsid w:val="000E35AC"/>
    <w:rsid w:val="000F52EB"/>
    <w:rsid w:val="001070C3"/>
    <w:rsid w:val="00117B14"/>
    <w:rsid w:val="00133A96"/>
    <w:rsid w:val="00142C3F"/>
    <w:rsid w:val="00143213"/>
    <w:rsid w:val="001451FA"/>
    <w:rsid w:val="0016506A"/>
    <w:rsid w:val="0018247B"/>
    <w:rsid w:val="001A52DF"/>
    <w:rsid w:val="001A5486"/>
    <w:rsid w:val="001D6566"/>
    <w:rsid w:val="001E1AE0"/>
    <w:rsid w:val="001E1F97"/>
    <w:rsid w:val="001F64B7"/>
    <w:rsid w:val="001F7F31"/>
    <w:rsid w:val="002165B4"/>
    <w:rsid w:val="002216A6"/>
    <w:rsid w:val="00221F1B"/>
    <w:rsid w:val="0023435C"/>
    <w:rsid w:val="00244AA6"/>
    <w:rsid w:val="00250339"/>
    <w:rsid w:val="00251A0E"/>
    <w:rsid w:val="00254967"/>
    <w:rsid w:val="00266D42"/>
    <w:rsid w:val="00276582"/>
    <w:rsid w:val="00290B85"/>
    <w:rsid w:val="002A5BDF"/>
    <w:rsid w:val="002B0E2C"/>
    <w:rsid w:val="002C21FC"/>
    <w:rsid w:val="002E25ED"/>
    <w:rsid w:val="002E5052"/>
    <w:rsid w:val="00304742"/>
    <w:rsid w:val="00313147"/>
    <w:rsid w:val="0031615D"/>
    <w:rsid w:val="003213E9"/>
    <w:rsid w:val="003306BD"/>
    <w:rsid w:val="0033452B"/>
    <w:rsid w:val="0034031C"/>
    <w:rsid w:val="003410D3"/>
    <w:rsid w:val="003575BC"/>
    <w:rsid w:val="003778D2"/>
    <w:rsid w:val="00397D04"/>
    <w:rsid w:val="003A5668"/>
    <w:rsid w:val="003D6C34"/>
    <w:rsid w:val="003F3E6B"/>
    <w:rsid w:val="003F4D75"/>
    <w:rsid w:val="003F7156"/>
    <w:rsid w:val="0042100D"/>
    <w:rsid w:val="00433B4B"/>
    <w:rsid w:val="004403A2"/>
    <w:rsid w:val="00444445"/>
    <w:rsid w:val="00445D1D"/>
    <w:rsid w:val="0046760C"/>
    <w:rsid w:val="004703A5"/>
    <w:rsid w:val="0048254F"/>
    <w:rsid w:val="00482921"/>
    <w:rsid w:val="004A3801"/>
    <w:rsid w:val="004D2B3E"/>
    <w:rsid w:val="004D3DC8"/>
    <w:rsid w:val="004F297B"/>
    <w:rsid w:val="00510FFD"/>
    <w:rsid w:val="00525F93"/>
    <w:rsid w:val="00542FAF"/>
    <w:rsid w:val="00573732"/>
    <w:rsid w:val="005976D7"/>
    <w:rsid w:val="005A26BE"/>
    <w:rsid w:val="005A5A9C"/>
    <w:rsid w:val="00603A87"/>
    <w:rsid w:val="00636309"/>
    <w:rsid w:val="00642C85"/>
    <w:rsid w:val="006707EB"/>
    <w:rsid w:val="006D4B26"/>
    <w:rsid w:val="006D675B"/>
    <w:rsid w:val="00704D91"/>
    <w:rsid w:val="00705165"/>
    <w:rsid w:val="00707B34"/>
    <w:rsid w:val="00745CA4"/>
    <w:rsid w:val="00750E71"/>
    <w:rsid w:val="007900E8"/>
    <w:rsid w:val="00792BAD"/>
    <w:rsid w:val="00797B92"/>
    <w:rsid w:val="007B61B1"/>
    <w:rsid w:val="007C2876"/>
    <w:rsid w:val="007C2E72"/>
    <w:rsid w:val="007E023A"/>
    <w:rsid w:val="007E4F1F"/>
    <w:rsid w:val="00820AF1"/>
    <w:rsid w:val="00846C9D"/>
    <w:rsid w:val="0084706E"/>
    <w:rsid w:val="0085012B"/>
    <w:rsid w:val="008534BB"/>
    <w:rsid w:val="00853768"/>
    <w:rsid w:val="0089194D"/>
    <w:rsid w:val="008A42F8"/>
    <w:rsid w:val="008A5E76"/>
    <w:rsid w:val="008B4C3C"/>
    <w:rsid w:val="008B6D4E"/>
    <w:rsid w:val="008F27B3"/>
    <w:rsid w:val="008F358F"/>
    <w:rsid w:val="008F4136"/>
    <w:rsid w:val="008F6BA6"/>
    <w:rsid w:val="008F6BAD"/>
    <w:rsid w:val="0090540C"/>
    <w:rsid w:val="00912C2B"/>
    <w:rsid w:val="009162CC"/>
    <w:rsid w:val="00917FC8"/>
    <w:rsid w:val="009257AA"/>
    <w:rsid w:val="00931954"/>
    <w:rsid w:val="009335AD"/>
    <w:rsid w:val="0097161F"/>
    <w:rsid w:val="00990DBD"/>
    <w:rsid w:val="00A12E3A"/>
    <w:rsid w:val="00A1704C"/>
    <w:rsid w:val="00A334AA"/>
    <w:rsid w:val="00A41A21"/>
    <w:rsid w:val="00A53C90"/>
    <w:rsid w:val="00A543D5"/>
    <w:rsid w:val="00A55ECA"/>
    <w:rsid w:val="00A62472"/>
    <w:rsid w:val="00A8489D"/>
    <w:rsid w:val="00A909C5"/>
    <w:rsid w:val="00AA0DA5"/>
    <w:rsid w:val="00AA5597"/>
    <w:rsid w:val="00B14D8D"/>
    <w:rsid w:val="00B179D4"/>
    <w:rsid w:val="00B52379"/>
    <w:rsid w:val="00B63712"/>
    <w:rsid w:val="00B66563"/>
    <w:rsid w:val="00B848E3"/>
    <w:rsid w:val="00BA19D6"/>
    <w:rsid w:val="00BA52A5"/>
    <w:rsid w:val="00BB3B26"/>
    <w:rsid w:val="00BC1EB6"/>
    <w:rsid w:val="00BE50E9"/>
    <w:rsid w:val="00BF59E5"/>
    <w:rsid w:val="00C032E3"/>
    <w:rsid w:val="00C03CB1"/>
    <w:rsid w:val="00C2346F"/>
    <w:rsid w:val="00C33C30"/>
    <w:rsid w:val="00C51F41"/>
    <w:rsid w:val="00C62548"/>
    <w:rsid w:val="00C677AB"/>
    <w:rsid w:val="00CA279C"/>
    <w:rsid w:val="00CE57FA"/>
    <w:rsid w:val="00CE74B4"/>
    <w:rsid w:val="00CF1599"/>
    <w:rsid w:val="00CF3682"/>
    <w:rsid w:val="00D51039"/>
    <w:rsid w:val="00D6715A"/>
    <w:rsid w:val="00DB6460"/>
    <w:rsid w:val="00DC244A"/>
    <w:rsid w:val="00DC52FD"/>
    <w:rsid w:val="00DC6CCD"/>
    <w:rsid w:val="00DD1F68"/>
    <w:rsid w:val="00DF33B0"/>
    <w:rsid w:val="00E12B04"/>
    <w:rsid w:val="00E31DB6"/>
    <w:rsid w:val="00E54380"/>
    <w:rsid w:val="00E609BB"/>
    <w:rsid w:val="00E612EB"/>
    <w:rsid w:val="00E61B68"/>
    <w:rsid w:val="00E82897"/>
    <w:rsid w:val="00E86EE7"/>
    <w:rsid w:val="00E93203"/>
    <w:rsid w:val="00EB01FE"/>
    <w:rsid w:val="00ED03DA"/>
    <w:rsid w:val="00EE5926"/>
    <w:rsid w:val="00F16973"/>
    <w:rsid w:val="00F35BA0"/>
    <w:rsid w:val="00F82ECD"/>
    <w:rsid w:val="00F93013"/>
    <w:rsid w:val="00FB6AEA"/>
    <w:rsid w:val="00F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D0A908"/>
  <w14:defaultImageDpi w14:val="300"/>
  <w15:docId w15:val="{A234A7A2-B52E-784A-8334-AE81785E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05165"/>
    <w:pPr>
      <w:widowControl/>
      <w:tabs>
        <w:tab w:val="center" w:pos="4819"/>
        <w:tab w:val="right" w:pos="9638"/>
      </w:tabs>
      <w:suppressAutoHyphens w:val="0"/>
    </w:pPr>
    <w:rPr>
      <w:rFonts w:ascii="Cambria" w:eastAsia="MS Mincho" w:hAnsi="Cambria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705165"/>
    <w:rPr>
      <w:rFonts w:ascii="Cambria" w:eastAsia="MS Mincho" w:hAnsi="Cambria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E023A"/>
    <w:pPr>
      <w:widowControl/>
      <w:suppressAutoHyphens w:val="0"/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3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5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0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9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CPG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Tortelli</dc:creator>
  <cp:keywords/>
  <dc:description/>
  <cp:lastModifiedBy>Utente</cp:lastModifiedBy>
  <cp:revision>2</cp:revision>
  <cp:lastPrinted>1900-12-31T23:00:00Z</cp:lastPrinted>
  <dcterms:created xsi:type="dcterms:W3CDTF">2020-07-09T16:06:00Z</dcterms:created>
  <dcterms:modified xsi:type="dcterms:W3CDTF">2020-07-09T16:06:00Z</dcterms:modified>
</cp:coreProperties>
</file>