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DB186" w14:textId="2F74AB75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7C7C03">
        <w:rPr>
          <w:rFonts w:ascii="Arial" w:hAnsi="Arial"/>
          <w:sz w:val="20"/>
          <w:szCs w:val="20"/>
        </w:rPr>
        <w:t>San Vincenzo la Costa</w:t>
      </w:r>
    </w:p>
    <w:p w14:paraId="07B03827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0E66D4D0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19FEDC39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61533412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50018DAD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6A4F857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1D82148" w14:textId="77777777" w:rsidR="00BA52A5" w:rsidRPr="007C7C03" w:rsidRDefault="00BA52A5" w:rsidP="004D2B3E">
      <w:pPr>
        <w:jc w:val="center"/>
        <w:rPr>
          <w:rFonts w:ascii="Arial" w:hAnsi="Arial" w:cs="Tahoma"/>
          <w:b/>
        </w:rPr>
      </w:pPr>
      <w:r w:rsidRPr="007C7C03">
        <w:rPr>
          <w:rFonts w:ascii="Arial" w:hAnsi="Arial" w:cs="Tahoma"/>
          <w:b/>
        </w:rPr>
        <w:t>Tutte le aree - Attivita' Trasversale</w:t>
      </w:r>
    </w:p>
    <w:p w14:paraId="3B81B4C7" w14:textId="77777777" w:rsidR="00BA52A5" w:rsidRPr="007C7C03" w:rsidRDefault="004D2B3E" w:rsidP="004D2B3E">
      <w:pPr>
        <w:jc w:val="center"/>
        <w:rPr>
          <w:rFonts w:ascii="Arial" w:hAnsi="Arial" w:cs="Tahoma"/>
          <w:b/>
        </w:rPr>
      </w:pPr>
      <w:r w:rsidRPr="007C7C03">
        <w:rPr>
          <w:rFonts w:ascii="Arial" w:hAnsi="Arial" w:cs="Tahoma"/>
          <w:b/>
        </w:rPr>
        <w:t>Tutti i settori - Attivita' trasversale</w:t>
      </w:r>
    </w:p>
    <w:p w14:paraId="7A01062A" w14:textId="77777777" w:rsidR="004D2B3E" w:rsidRPr="007C7C03" w:rsidRDefault="004D2B3E" w:rsidP="004D2B3E">
      <w:pPr>
        <w:jc w:val="center"/>
        <w:rPr>
          <w:rFonts w:ascii="Arial" w:hAnsi="Arial" w:cs="Tahoma"/>
          <w:b/>
        </w:rPr>
      </w:pPr>
      <w:r w:rsidRPr="007C7C03">
        <w:rPr>
          <w:rFonts w:ascii="Arial" w:hAnsi="Arial" w:cs="Tahoma"/>
          <w:b/>
        </w:rPr>
        <w:t>Tutti gli uffici - Attivita' trasversale</w:t>
      </w:r>
    </w:p>
    <w:p w14:paraId="14566B3A" w14:textId="77777777" w:rsidR="00750E71" w:rsidRPr="007C7C03" w:rsidRDefault="00750E71" w:rsidP="00BE50E9">
      <w:pPr>
        <w:rPr>
          <w:rFonts w:ascii="Arial" w:hAnsi="Arial" w:cs="Tahoma"/>
        </w:rPr>
      </w:pPr>
    </w:p>
    <w:p w14:paraId="525C4E2F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018C3E65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3A30512B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6AA6AE45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17786A21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690BE295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7C426A53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1AF5F6DB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2568D19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80062B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1D7F89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Nomina Responsabile Unico del Procedimento (RUP)</w:t>
            </w:r>
          </w:p>
        </w:tc>
      </w:tr>
      <w:tr w:rsidR="00AA54A1" w:rsidRPr="007137E0" w14:paraId="53A4033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13C3BD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ED02EE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39B5BD3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1B869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907C24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nella nomina Responsabile Unico del Procedimento (RUP)</w:t>
            </w:r>
          </w:p>
        </w:tc>
      </w:tr>
      <w:tr w:rsidR="00AA54A1" w:rsidRPr="007137E0" w14:paraId="03C8C87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C28DE7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6EC56C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82/2005 - L. 190/2012 - D.Lgs.n. 33/2013 - DPR n. 62/2013 - Statuto - Regolamento sul procedimento amministrativo - D.Lgs. 50/2016 - Regolamento comunale organizzazione degli uffici e dei servizi - D.Lgs. 267/2000 T.U.E.L.</w:t>
            </w:r>
          </w:p>
        </w:tc>
      </w:tr>
      <w:tr w:rsidR="00AA54A1" w:rsidRPr="007137E0" w14:paraId="6B9C2E5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8BF1FF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73B5E4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1D15904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1ABB9E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4084A42" w14:textId="2FD70FEB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</w:t>
            </w:r>
            <w:proofErr w:type="spellStart"/>
            <w:r w:rsidRPr="007137E0">
              <w:rPr>
                <w:rFonts w:ascii="Arial" w:hAnsi="Arial"/>
                <w:color w:val="000000"/>
              </w:rPr>
              <w:t>Attivita'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 trasversale </w:t>
            </w:r>
            <w:r w:rsidR="007C7C03" w:rsidRPr="007137E0">
              <w:rPr>
                <w:rFonts w:ascii="Arial" w:hAnsi="Arial"/>
                <w:color w:val="000000"/>
              </w:rPr>
              <w:t xml:space="preserve">Via </w:t>
            </w:r>
            <w:r w:rsidR="007C7C03">
              <w:rPr>
                <w:rFonts w:ascii="Arial" w:hAnsi="Arial"/>
                <w:color w:val="000000"/>
              </w:rPr>
              <w:t>Municipio, 56</w:t>
            </w:r>
            <w:r w:rsidR="007C7C03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7C7C03">
              <w:rPr>
                <w:rFonts w:ascii="Arial" w:hAnsi="Arial"/>
                <w:color w:val="000000"/>
              </w:rPr>
              <w:t>936009</w:t>
            </w:r>
            <w:r w:rsidR="007C7C03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7C7C03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7C7C03" w:rsidRPr="007137E0">
              <w:rPr>
                <w:rFonts w:ascii="Arial" w:hAnsi="Arial"/>
                <w:color w:val="000000"/>
              </w:rPr>
              <w:t xml:space="preserve">: </w:t>
            </w:r>
            <w:r w:rsidR="007C7C03">
              <w:rPr>
                <w:rFonts w:ascii="Arial" w:hAnsi="Arial"/>
                <w:color w:val="000000"/>
              </w:rPr>
              <w:t>protocollo.comune.sanvincenzolacosta.cs</w:t>
            </w:r>
            <w:r w:rsidR="007C7C03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7C7C03">
              <w:rPr>
                <w:rFonts w:ascii="Arial" w:hAnsi="Arial"/>
                <w:color w:val="000000"/>
              </w:rPr>
              <w:t>info</w:t>
            </w:r>
            <w:r w:rsidR="007C7C03" w:rsidRPr="007137E0">
              <w:rPr>
                <w:rFonts w:ascii="Arial" w:hAnsi="Arial"/>
                <w:color w:val="000000"/>
              </w:rPr>
              <w:t>@comune.</w:t>
            </w:r>
            <w:r w:rsidR="007C7C03">
              <w:rPr>
                <w:rFonts w:ascii="Arial" w:hAnsi="Arial"/>
                <w:color w:val="000000"/>
              </w:rPr>
              <w:t>sanvincenzolacosta.cs.it</w:t>
            </w:r>
            <w:r w:rsidR="007C7C03" w:rsidRPr="007137E0">
              <w:rPr>
                <w:rFonts w:ascii="Arial" w:hAnsi="Arial"/>
                <w:color w:val="000000"/>
              </w:rPr>
              <w:t xml:space="preserve"> </w:t>
            </w:r>
          </w:p>
        </w:tc>
      </w:tr>
      <w:tr w:rsidR="00AA54A1" w:rsidRPr="007137E0" w14:paraId="2702C8B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4DE15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9CBB59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18DAF57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0DAB9F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21C4BDC" w14:textId="23D55AAD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7C7C03" w:rsidRPr="007137E0">
              <w:rPr>
                <w:rFonts w:ascii="Arial" w:hAnsi="Arial"/>
                <w:color w:val="000000"/>
              </w:rPr>
              <w:t xml:space="preserve">Via </w:t>
            </w:r>
            <w:r w:rsidR="007C7C03">
              <w:rPr>
                <w:rFonts w:ascii="Arial" w:hAnsi="Arial"/>
                <w:color w:val="000000"/>
              </w:rPr>
              <w:t>Municipio, 56</w:t>
            </w:r>
            <w:r w:rsidR="007C7C03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7C7C03">
              <w:rPr>
                <w:rFonts w:ascii="Arial" w:hAnsi="Arial"/>
                <w:color w:val="000000"/>
              </w:rPr>
              <w:t>936009</w:t>
            </w:r>
            <w:r w:rsidR="007C7C03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7C7C03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7C7C03" w:rsidRPr="007137E0">
              <w:rPr>
                <w:rFonts w:ascii="Arial" w:hAnsi="Arial"/>
                <w:color w:val="000000"/>
              </w:rPr>
              <w:t xml:space="preserve">: </w:t>
            </w:r>
            <w:r w:rsidR="007C7C03">
              <w:rPr>
                <w:rFonts w:ascii="Arial" w:hAnsi="Arial"/>
                <w:color w:val="000000"/>
              </w:rPr>
              <w:t>protocollo.comune.sanvincenzolacosta.cs</w:t>
            </w:r>
            <w:r w:rsidR="007C7C03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7C7C03">
              <w:rPr>
                <w:rFonts w:ascii="Arial" w:hAnsi="Arial"/>
                <w:color w:val="000000"/>
              </w:rPr>
              <w:t>info</w:t>
            </w:r>
            <w:r w:rsidR="007C7C03" w:rsidRPr="007137E0">
              <w:rPr>
                <w:rFonts w:ascii="Arial" w:hAnsi="Arial"/>
                <w:color w:val="000000"/>
              </w:rPr>
              <w:t>@comune.</w:t>
            </w:r>
            <w:r w:rsidR="007C7C03">
              <w:rPr>
                <w:rFonts w:ascii="Arial" w:hAnsi="Arial"/>
                <w:color w:val="000000"/>
              </w:rPr>
              <w:t>sanvincenzolacosta.cs.it</w:t>
            </w:r>
          </w:p>
          <w:p w14:paraId="229713AF" w14:textId="77777777" w:rsidR="0069750F" w:rsidRDefault="0069750F">
            <w:pPr>
              <w:jc w:val="both"/>
            </w:pPr>
          </w:p>
        </w:tc>
      </w:tr>
      <w:tr w:rsidR="00AA54A1" w:rsidRPr="007137E0" w14:paraId="69C8424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307CEB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921F5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36F0E62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2A3DF0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3B0210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53E958D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2BB799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34212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2A6F461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032C5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6C9E55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7155E36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9E0CF4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07B9D8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43635DE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01F78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182D64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determinazione dirigenziale</w:t>
            </w:r>
          </w:p>
        </w:tc>
      </w:tr>
      <w:tr w:rsidR="00AA54A1" w:rsidRPr="007137E0" w14:paraId="4F75226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6152C6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Strumenti di tutela amministrativa e </w:t>
            </w:r>
            <w:r w:rsidRPr="007137E0">
              <w:rPr>
                <w:rFonts w:ascii="Arial" w:hAnsi="Arial"/>
              </w:rPr>
              <w:lastRenderedPageBreak/>
              <w:t>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556011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 xml:space="preserve">- Tutela giurisdizionale: ricorso al TAR entro 60 giorni o </w:t>
            </w:r>
            <w:r w:rsidRPr="007137E0">
              <w:rPr>
                <w:rFonts w:ascii="Arial" w:hAnsi="Arial"/>
                <w:color w:val="000000"/>
              </w:rPr>
              <w:lastRenderedPageBreak/>
              <w:t>Presidente della Repubblica entro 120 giorni</w:t>
            </w:r>
          </w:p>
        </w:tc>
      </w:tr>
      <w:tr w:rsidR="00AA54A1" w:rsidRPr="007137E0" w14:paraId="2C2C81A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BB6A39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8AE923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5FD0A80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276C18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0EC2EE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2E62FB4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2CB6A1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0B1C1C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2E681C4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64FB24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A7750E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25FD645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B112ED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D3E317E" w14:textId="6F781B09" w:rsidR="001451FA" w:rsidRPr="007137E0" w:rsidRDefault="007C7C03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04FF7F4E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9750F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C7C03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FAEC87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2020-07-09T16:03:00Z</dcterms:created>
  <dcterms:modified xsi:type="dcterms:W3CDTF">2020-07-09T16:03:00Z</dcterms:modified>
</cp:coreProperties>
</file>